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Публичная презентация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 w:line="270" w:lineRule="atLeast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 w:line="270" w:lineRule="atLeast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4"/>
          <w:szCs w:val="44"/>
        </w:rPr>
        <w:t xml:space="preserve">Адаптация </w:t>
      </w:r>
      <w:proofErr w:type="gramStart"/>
      <w:r>
        <w:rPr>
          <w:b/>
          <w:bCs/>
          <w:color w:val="000000"/>
          <w:sz w:val="44"/>
          <w:szCs w:val="44"/>
        </w:rPr>
        <w:t>обучающихся</w:t>
      </w:r>
      <w:proofErr w:type="gramEnd"/>
    </w:p>
    <w:p w:rsidR="00455FC4" w:rsidRDefault="00455FC4" w:rsidP="00455FC4">
      <w:pPr>
        <w:pStyle w:val="af4"/>
        <w:spacing w:before="150" w:beforeAutospacing="0" w:after="0" w:afterAutospacing="0" w:line="270" w:lineRule="atLeast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4"/>
          <w:szCs w:val="44"/>
        </w:rPr>
        <w:t>к учебному процессу</w:t>
      </w:r>
    </w:p>
    <w:p w:rsidR="00455FC4" w:rsidRDefault="00455FC4" w:rsidP="00455FC4">
      <w:pPr>
        <w:pStyle w:val="af4"/>
        <w:spacing w:before="150" w:beforeAutospacing="0" w:after="0" w:afterAutospacing="0" w:line="270" w:lineRule="atLeast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right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Автор: учитель начальных классов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right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муниципального общеобразовательного учреждения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right"/>
        <w:textAlignment w:val="top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Любимской</w:t>
      </w:r>
      <w:proofErr w:type="spellEnd"/>
      <w:r>
        <w:rPr>
          <w:b/>
          <w:bCs/>
          <w:color w:val="000000"/>
          <w:sz w:val="27"/>
          <w:szCs w:val="27"/>
        </w:rPr>
        <w:t xml:space="preserve"> основной общеобразовательной школы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right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Галкина Ирина Анатольевна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right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Любим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eastAsiaTheme="majorEastAsi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sz w:val="27"/>
          <w:szCs w:val="27"/>
        </w:rPr>
        <w:t>2011г.</w:t>
      </w:r>
    </w:p>
    <w:p w:rsidR="00455FC4" w:rsidRDefault="00455FC4" w:rsidP="00455FC4">
      <w:pPr>
        <w:pStyle w:val="af4"/>
        <w:spacing w:before="150" w:beforeAutospacing="0" w:after="0" w:afterAutospacing="0" w:line="270" w:lineRule="atLeast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 w:line="270" w:lineRule="atLeast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 w:line="270" w:lineRule="atLeast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b/>
          <w:bCs/>
          <w:color w:val="000000"/>
          <w:sz w:val="27"/>
          <w:szCs w:val="27"/>
        </w:rPr>
      </w:pP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b/>
          <w:bCs/>
          <w:color w:val="000000"/>
          <w:sz w:val="27"/>
          <w:szCs w:val="27"/>
        </w:rPr>
      </w:pPr>
    </w:p>
    <w:p w:rsidR="00455FC4" w:rsidRDefault="00455FC4" w:rsidP="00455FC4">
      <w:pPr>
        <w:pStyle w:val="af4"/>
        <w:spacing w:before="150" w:beforeAutospacing="0" w:after="0" w:afterAutospacing="0"/>
        <w:ind w:right="75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lastRenderedPageBreak/>
        <w:t>Адаптация обучающихся к учебному процессу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Адаптация —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Значение этого периода вхождения в непривычную для детей жизненную ситуацию проявляется в том, что от благополучности его протекания зависят не только успешность овладения учебной деятельностью, но и комфортность пребывания в школе, эмоциональное здоровье ребенка, его отношение к школе и учению. Наиболее оптимальный срок адаптации младшего школьника — 2-3 месяца. В этот период особенно важно «мягкое», бережное отношение к каждому </w:t>
      </w:r>
      <w:proofErr w:type="gramStart"/>
      <w:r>
        <w:rPr>
          <w:color w:val="000000"/>
          <w:sz w:val="18"/>
          <w:szCs w:val="18"/>
        </w:rPr>
        <w:t>ребенку</w:t>
      </w:r>
      <w:proofErr w:type="gramEnd"/>
      <w:r>
        <w:rPr>
          <w:color w:val="000000"/>
          <w:sz w:val="18"/>
          <w:szCs w:val="18"/>
        </w:rPr>
        <w:t xml:space="preserve"> как в школе, так и дома, создание постоянной ситуации успешности деятельности, демократический стиль общения, заинтересованность взрослых в каждом ребенке. Резкие замечания, постоянные реплики «неправильно», «не стараешься», «невнимателен» разрушают положительное отношение первоклассника к деятельности, снижают интерес к учебным занятиям. Особенно важно в адаптационный период дать возможность ребенку работать в свойственном ему темпе.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Благополучная адаптация ребенка к школьной жизни — залог его успешности и личностного благополучия.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Психофизиологические особенности ребенка седьмого года жизни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Принципиально важной особенностью детей этого возраста является особенный интерес к окружающей жизни: людям, событиям, фактам. Первоклассники умеют общаться, проявляют сопереживание, сочувствие, знают и выполняют основные правила этического поведения и взаимодействия в быту, игре, ученье. Дети способны в определенной мере управлять своим поведением, знают границы дозволенного, выполняют требования взрослых. Они с интересом участвуют в различной деятельности, хорошо ориентируются не только в знакомой, но и в незнакомой обстановке. Вместе с тем им еще необходима четкая и краткая инструкция взрослого, а также представленная последовательность (алгоритм действия). Им еще трудно оценить результат и качество своей работы, сравнить его с эталоном, самостоятельно исправить ошибки и внести коррективы по ходу деятельности. Однако у них преобладает завышенная самооценка, поэтому задача учителя постепенно и корректно формировать объективную самооценку школьника.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достаточно высоком уровне развития у детей находится зрительно-пространственное восприятие. Они способны характеризовать пространственные взаимоотношения предметов (справа-слева, на-за-под, сверху-снизу и пр.), различать расположение фигур на плоскости, находить детали. Дети могут различать геометрические фигуры, выделять их в предметах окружающего мира; способны к классификации предметов по форме, размеру, цвету; могут различать и выделять буквы и цифры, написанные разным шрифтом; могут мысленно находить часть целого, достраивать фигуры по схеме, конструировать их из деталей. Среди первоклассников 6-7 лет 30-35% детей имеют несформированное зрительно-пространственное восприятие. Это может послужить причиной трудностей при обучении письму и чтению, особенно при форсировании темпа письма и чтения.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Развитие зрительно-моторных координаций позволяет детям 6 лет координировать свои движения: они могут срисовывать простые предметы, цифры, буквы с соблюдением пропорций, соотношений штрихов, размеров. В то же время для детей этого возраста характерно слабое развитие мелкой моторики руки. Около трети детей, поступающих в школу, имеют </w:t>
      </w:r>
      <w:proofErr w:type="spellStart"/>
      <w:r>
        <w:rPr>
          <w:color w:val="000000"/>
          <w:sz w:val="18"/>
          <w:szCs w:val="18"/>
        </w:rPr>
        <w:t>несформированность</w:t>
      </w:r>
      <w:proofErr w:type="spellEnd"/>
      <w:r>
        <w:rPr>
          <w:color w:val="000000"/>
          <w:sz w:val="18"/>
          <w:szCs w:val="18"/>
        </w:rPr>
        <w:t xml:space="preserve"> моторных функций и зрительно-моторных координаций, что также может стать причиной трудностей при обучении письму и чтению, особенно при форсировании темпа письма.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Развитие </w:t>
      </w:r>
      <w:proofErr w:type="spellStart"/>
      <w:r>
        <w:rPr>
          <w:color w:val="000000"/>
          <w:sz w:val="18"/>
          <w:szCs w:val="18"/>
        </w:rPr>
        <w:t>слухо</w:t>
      </w:r>
      <w:proofErr w:type="spellEnd"/>
      <w:r>
        <w:rPr>
          <w:color w:val="000000"/>
          <w:sz w:val="18"/>
          <w:szCs w:val="18"/>
        </w:rPr>
        <w:t xml:space="preserve">-моторных координаций позволяет различать и воспроизводить несложный ритмический рисунок, выполнять под музыку </w:t>
      </w:r>
      <w:proofErr w:type="gramStart"/>
      <w:r>
        <w:rPr>
          <w:color w:val="000000"/>
          <w:sz w:val="18"/>
          <w:szCs w:val="18"/>
        </w:rPr>
        <w:t>ритмические движения</w:t>
      </w:r>
      <w:proofErr w:type="gramEnd"/>
      <w:r>
        <w:rPr>
          <w:color w:val="000000"/>
          <w:sz w:val="18"/>
          <w:szCs w:val="18"/>
        </w:rPr>
        <w:t xml:space="preserve"> т.п.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Уровень развития мыслительной деятельности детей этого возраста обеспечивает возможность успешного школьного обучения. Наиболее характерными типами мышления являются наглядно-образное и наглядно-действенное, их развитие и совершенствование способствует формированию логической формы мышления.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Речевое развитие детей седьмого года жизни предполагает наличие хорошего словарного запаса (3,5 — 7 тыс. слов), грамматически правильной и выразительной устной речи, умения правильно произносить все звуки родного языка, способности к элементарному звуковому анализу слов.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Дети этого возраста способны к произвольному вниманию, однако его устойчивость еще невелика и во многом зависит от условий организации обучения и индивидуальных способностей ребенка. Так, он может заниматься непрерывно одной и той же деятельностью (чтением, письмом, беседой и пр.) не более 10-12 минут, что необходимо учитывать при организации обучения.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Особенности памяти: преобладание непроизвольного запоминания, то есть способность к произвольным действиям памяти, особенно в том случае, когда школьников учат специальным приемам запоминания.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Такие возрастные особенности детей седьмого года жизни, как сложность произвольной регуляции деятельности, быстрая утомляемость и другие объясняют и сложность для них статических нагрузок, недопустимость ограничения двигательного режима, трудность быстрого переключения с одного вида деятельности на другой. Следует помнить, что дети этого возраста эмоционально реагируют на неуспехи и неудачи в своей деятельности, могут </w:t>
      </w:r>
      <w:r>
        <w:rPr>
          <w:color w:val="000000"/>
          <w:sz w:val="18"/>
          <w:szCs w:val="18"/>
        </w:rPr>
        <w:lastRenderedPageBreak/>
        <w:t>болезненно относиться к стилю отношения взрослого к себе, эмоционально (порой неадекватно) реагировать на его замечания и критику. В процессе деятельности ребенка необходимы положительная поддержка и одобрение со стороны взрослого (учителя, родителей), особенно в тех случаях, когда есть трудности в выполнении задания.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Особенности адаптации первоклассников к школьной жизни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Учебный год в первом классе делится на адаптационный (2 месяца) период и основной периоды. Для успешного обучения школьников необходимо учитывать </w:t>
      </w:r>
      <w:proofErr w:type="gramStart"/>
      <w:r>
        <w:rPr>
          <w:color w:val="000000"/>
          <w:sz w:val="18"/>
          <w:szCs w:val="18"/>
        </w:rPr>
        <w:t xml:space="preserve">особенно </w:t>
      </w:r>
      <w:proofErr w:type="spellStart"/>
      <w:r>
        <w:rPr>
          <w:color w:val="000000"/>
          <w:sz w:val="18"/>
          <w:szCs w:val="18"/>
        </w:rPr>
        <w:t>сти</w:t>
      </w:r>
      <w:proofErr w:type="spellEnd"/>
      <w:proofErr w:type="gramEnd"/>
      <w:r>
        <w:rPr>
          <w:color w:val="000000"/>
          <w:sz w:val="18"/>
          <w:szCs w:val="18"/>
        </w:rPr>
        <w:t xml:space="preserve"> их адаптации (приспособления) к школьной жизни. Трудность первого года обучения определяется новыми условиями жизни, новыми условиями деятельности, новыми требованиями к ребенку. Особенно трудными физиологически и психологически являются первые три-четыре недели обучения, и поэтому введение ребенка в школьную жизнь должно проводиться постепенно.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Наблюденияза</w:t>
      </w:r>
      <w:proofErr w:type="spellEnd"/>
      <w:r>
        <w:rPr>
          <w:color w:val="000000"/>
          <w:sz w:val="18"/>
          <w:szCs w:val="18"/>
        </w:rPr>
        <w:t xml:space="preserve"> первоклассниками показали</w:t>
      </w:r>
      <w:proofErr w:type="gramStart"/>
      <w:r>
        <w:rPr>
          <w:color w:val="000000"/>
          <w:sz w:val="18"/>
          <w:szCs w:val="18"/>
        </w:rPr>
        <w:t xml:space="preserve"> ,</w:t>
      </w:r>
      <w:proofErr w:type="gramEnd"/>
      <w:r>
        <w:rPr>
          <w:color w:val="000000"/>
          <w:sz w:val="18"/>
          <w:szCs w:val="18"/>
        </w:rPr>
        <w:t>что социально-психологическая адаптация происходит по-разному. Значительная часть детей (их обычно 50-60 %) адаптируются в течение первых 2-3 месяцев. Это проявляется в том, что ребенок привыкает к учителю, коллективу, приобретает друзей, старается проявить себя (предлагает помощь, принимает поручения, участвует в коллективной деятельности). У этих детей обычно хорошее настроение, активное отношение к учебе, желание посещать школу.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Другим детям (их примерно 30%) требуется больше времени для привыкания к новой школьной жизни. Они могут до конца первого полугодия предпочитать игровую деятельность </w:t>
      </w:r>
      <w:proofErr w:type="gramStart"/>
      <w:r>
        <w:rPr>
          <w:color w:val="000000"/>
          <w:sz w:val="18"/>
          <w:szCs w:val="18"/>
        </w:rPr>
        <w:t>учебной</w:t>
      </w:r>
      <w:proofErr w:type="gramEnd"/>
      <w:r>
        <w:rPr>
          <w:color w:val="000000"/>
          <w:sz w:val="18"/>
          <w:szCs w:val="18"/>
        </w:rPr>
        <w:t>, не сразу соглашаются выполнить требования учителя, часто выясняют отношения со сверстниками неадекватными методами (дерутся, капризничают, жалуются, плачут). У этих детей встречаются трудности в усвоении учебных программ.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И, наконец, в каждом классе есть примерно 14% детей, у которых к значительным трудностям учебной работы прибавляются трудности болезненной и длительной (до одного года) адаптации. Такие дети отличаются негативными формами поведения, устойчивыми отрицательными эмоциями, нежеланием учиться и посещать школу. Часто именно эти дети становятся в классе изгоями: с ними не хотят дружить, сотрудничать, что вызывает новую реакцию протеста — они задираются, мешают проводить урок, передвигаются по классу и т.п.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Учитель строит свою деятельность с учетом степени и длительности адаптации первоклассников. Особенно важны такие качества педагога, как доброжелательность, сдержанность, спокойствие, терпение, умение наладить отношения с каждым ребенком. Нецелесообразно в первые месяцы обучения вызывать к доске детей, трудно адаптирующихся к школьной жизни, неуверенных, стеснительных. Нельзя демонстрировать перед всем классом </w:t>
      </w:r>
      <w:proofErr w:type="spellStart"/>
      <w:r>
        <w:rPr>
          <w:color w:val="000000"/>
          <w:sz w:val="18"/>
          <w:szCs w:val="18"/>
        </w:rPr>
        <w:t>неуспешность</w:t>
      </w:r>
      <w:proofErr w:type="spellEnd"/>
      <w:r>
        <w:rPr>
          <w:color w:val="000000"/>
          <w:sz w:val="18"/>
          <w:szCs w:val="18"/>
        </w:rPr>
        <w:t xml:space="preserve"> деятельности ученика, его ошибки и недостатки. Специальной дополнительной работы требует устранение трудностей обучения, возникающих у некоторых школьников, повышение их интереса к учебной деятельности и уверенности в собственных силах. Если не учитывать трудности адаптационного периода, то это может привести к нервному срыву ребенка и нарушению его психического здоровья.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eastAsiaTheme="majorEastAsia"/>
          <w:color w:val="000000"/>
          <w:sz w:val="27"/>
          <w:szCs w:val="27"/>
        </w:rPr>
        <w:t>Критерии готовности к школьному обучению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9"/>
          <w:rFonts w:eastAsiaTheme="majorEastAsia"/>
          <w:color w:val="000000"/>
          <w:sz w:val="18"/>
          <w:szCs w:val="18"/>
        </w:rPr>
        <w:t>Личностная готовность</w:t>
      </w:r>
      <w:r>
        <w:rPr>
          <w:rStyle w:val="apple-converted-space"/>
          <w:rFonts w:eastAsiaTheme="majorEastAsia"/>
          <w:i/>
          <w:iCs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– малыш готов к обучению, если школа привлекает его не своей внешней стороной (портфель, пенал, тетради), а возможностью получать знания.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9"/>
          <w:rFonts w:eastAsiaTheme="majorEastAsia"/>
          <w:color w:val="000000"/>
          <w:sz w:val="18"/>
          <w:szCs w:val="18"/>
        </w:rPr>
        <w:t>Интеллектуальная готовность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– наличие у ребенка кругозора, запас определенных знаний, интерес к учебе, знаниям.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9"/>
          <w:rFonts w:eastAsiaTheme="majorEastAsia"/>
          <w:color w:val="000000"/>
          <w:sz w:val="18"/>
          <w:szCs w:val="18"/>
        </w:rPr>
        <w:t>Социально-психологическая готовность</w:t>
      </w:r>
      <w:r>
        <w:rPr>
          <w:rStyle w:val="apple-converted-space"/>
          <w:rFonts w:eastAsiaTheme="majorEastAsia"/>
          <w:i/>
          <w:iCs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– умение общаться с людьми (взрослыми, детьми), умение подчиняться интересам других, совершать какие-либо действия вместе с другими.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9"/>
          <w:rFonts w:eastAsiaTheme="majorEastAsia"/>
          <w:color w:val="000000"/>
          <w:sz w:val="18"/>
          <w:szCs w:val="18"/>
        </w:rPr>
        <w:t>Физиологическая готовность</w:t>
      </w:r>
      <w:r>
        <w:rPr>
          <w:rStyle w:val="apple-converted-space"/>
          <w:rFonts w:eastAsiaTheme="majorEastAsia"/>
          <w:i/>
          <w:iCs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– состояние здоровья, уровень физиологического и биологического развития.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Советы родителям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jc w:val="center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Уважаемые родители. Вы можете проверить, готов ли ваш ребенок к усвоению учебного материала.</w:t>
      </w:r>
      <w:r>
        <w:rPr>
          <w:color w:val="000000"/>
          <w:sz w:val="18"/>
          <w:szCs w:val="18"/>
        </w:rPr>
        <w:br/>
      </w:r>
      <w:proofErr w:type="gramStart"/>
      <w:r>
        <w:rPr>
          <w:color w:val="000000"/>
          <w:sz w:val="18"/>
          <w:szCs w:val="18"/>
        </w:rPr>
        <w:t>Сначала вспомните, как на самом деле трудно запоминать буквы, соотносить их со звуками, соединять звуки в слоги, слова, не забыть, откуда начинать писать букву, а куда дальше вести «хвостик»…Понаблюдайте за своим ребенком, зафиксируйте, какие ошибки он делает при произнесении слов, насколько верно воспринимает слова на слух, возникают ли трудности с запоминанием букв и звуков.</w:t>
      </w:r>
      <w:proofErr w:type="gramEnd"/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lastRenderedPageBreak/>
        <w:t xml:space="preserve">Это важно, потому что основными проблемами первоклассников являются </w:t>
      </w:r>
      <w:proofErr w:type="spellStart"/>
      <w:r>
        <w:rPr>
          <w:color w:val="000000"/>
          <w:sz w:val="18"/>
          <w:szCs w:val="18"/>
        </w:rPr>
        <w:t>неузнавание</w:t>
      </w:r>
      <w:proofErr w:type="spellEnd"/>
      <w:r>
        <w:rPr>
          <w:color w:val="000000"/>
          <w:sz w:val="18"/>
          <w:szCs w:val="18"/>
        </w:rPr>
        <w:t xml:space="preserve"> букв, неумение соотнести букву со звуком, смещение звуков речи, потеря («проглатывание») слогов, неверное ударение в словах. Именно эти проблемы приводят к нарушениям формирования навыков чтения. Медики и психологи называют эти нарушения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proofErr w:type="spellStart"/>
      <w:r>
        <w:rPr>
          <w:rStyle w:val="a9"/>
          <w:rFonts w:eastAsiaTheme="majorEastAsia"/>
          <w:b/>
          <w:bCs/>
          <w:color w:val="000000"/>
          <w:sz w:val="18"/>
          <w:szCs w:val="18"/>
        </w:rPr>
        <w:t>дислексией</w:t>
      </w:r>
      <w:proofErr w:type="spellEnd"/>
      <w:r>
        <w:rPr>
          <w:rStyle w:val="a9"/>
          <w:rFonts w:eastAsiaTheme="majorEastAsia"/>
          <w:b/>
          <w:bCs/>
          <w:color w:val="000000"/>
          <w:sz w:val="18"/>
          <w:szCs w:val="18"/>
        </w:rPr>
        <w:t>.</w:t>
      </w:r>
      <w:r>
        <w:rPr>
          <w:rStyle w:val="apple-converted-space"/>
          <w:rFonts w:eastAsiaTheme="majorEastAsia"/>
          <w:i/>
          <w:iCs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А </w:t>
      </w:r>
      <w:proofErr w:type="spellStart"/>
      <w:r>
        <w:rPr>
          <w:color w:val="000000"/>
          <w:sz w:val="18"/>
          <w:szCs w:val="18"/>
        </w:rPr>
        <w:t>дислексия</w:t>
      </w:r>
      <w:proofErr w:type="spellEnd"/>
      <w:r>
        <w:rPr>
          <w:color w:val="000000"/>
          <w:sz w:val="18"/>
          <w:szCs w:val="18"/>
        </w:rPr>
        <w:t xml:space="preserve"> сопровождается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proofErr w:type="spellStart"/>
      <w:r>
        <w:rPr>
          <w:rStyle w:val="a9"/>
          <w:rFonts w:eastAsiaTheme="majorEastAsia"/>
          <w:b/>
          <w:bCs/>
          <w:color w:val="000000"/>
          <w:sz w:val="18"/>
          <w:szCs w:val="18"/>
        </w:rPr>
        <w:t>дисграфией</w:t>
      </w:r>
      <w:proofErr w:type="spellEnd"/>
      <w:r>
        <w:rPr>
          <w:rStyle w:val="apple-converted-space"/>
          <w:rFonts w:eastAsiaTheme="majorEastAsia"/>
          <w:b/>
          <w:bCs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– нарушением навыков письма. То есть ребенок пишет не то, что говорят (например, диктуют), а то, что смог услышать. Такие нарушения требуют серьезных занятий с логопедом и психологом.</w:t>
      </w:r>
    </w:p>
    <w:p w:rsidR="00455FC4" w:rsidRDefault="00455FC4" w:rsidP="00455FC4">
      <w:pPr>
        <w:pStyle w:val="af4"/>
        <w:spacing w:before="150" w:beforeAutospacing="0" w:after="0" w:afterAutospacing="0"/>
        <w:ind w:right="75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eastAsiaTheme="majorEastAsia"/>
          <w:i/>
          <w:iCs/>
          <w:color w:val="000000"/>
          <w:sz w:val="18"/>
          <w:szCs w:val="18"/>
        </w:rPr>
        <w:t>Как распознать нарушения навыков письма и чтения?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1) Покажите ребенку букву, рассмотрите ее, поясните, какой звук она обозначает (две палочки, посередине – перекладина – буква «эн», звук «н».</w:t>
      </w:r>
      <w:proofErr w:type="gramEnd"/>
      <w:r>
        <w:rPr>
          <w:color w:val="000000"/>
          <w:sz w:val="18"/>
          <w:szCs w:val="18"/>
        </w:rPr>
        <w:t xml:space="preserve"> Сегодня запомнил! А как назавтра?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2) Покажите ребенку картинку, скажите слово – дом. (А он не скажет – том?) Или, например, слово «жук» не прозвучит как «</w:t>
      </w:r>
      <w:proofErr w:type="spellStart"/>
      <w:r>
        <w:rPr>
          <w:color w:val="000000"/>
          <w:sz w:val="18"/>
          <w:szCs w:val="18"/>
        </w:rPr>
        <w:t>шук</w:t>
      </w:r>
      <w:proofErr w:type="spellEnd"/>
      <w:r>
        <w:rPr>
          <w:color w:val="000000"/>
          <w:sz w:val="18"/>
          <w:szCs w:val="18"/>
        </w:rPr>
        <w:t>»? Или же «дупло» ребенок не называет «</w:t>
      </w:r>
      <w:proofErr w:type="spellStart"/>
      <w:r>
        <w:rPr>
          <w:color w:val="000000"/>
          <w:sz w:val="18"/>
          <w:szCs w:val="18"/>
        </w:rPr>
        <w:t>тубло</w:t>
      </w:r>
      <w:proofErr w:type="spellEnd"/>
      <w:r>
        <w:rPr>
          <w:color w:val="000000"/>
          <w:sz w:val="18"/>
          <w:szCs w:val="18"/>
        </w:rPr>
        <w:t xml:space="preserve">»? Дети часто путают звуки, сходные по артикуляции: </w:t>
      </w:r>
      <w:proofErr w:type="gramStart"/>
      <w:r>
        <w:rPr>
          <w:color w:val="000000"/>
          <w:sz w:val="18"/>
          <w:szCs w:val="18"/>
        </w:rPr>
        <w:t>д-т</w:t>
      </w:r>
      <w:proofErr w:type="gramEnd"/>
      <w:r>
        <w:rPr>
          <w:color w:val="000000"/>
          <w:sz w:val="18"/>
          <w:szCs w:val="18"/>
        </w:rPr>
        <w:t>, б-п…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 Малыши иногда  «проглатывают» слоги, путают ударение. Например, вместо «молоко» говорят «</w:t>
      </w:r>
      <w:proofErr w:type="spellStart"/>
      <w:r>
        <w:rPr>
          <w:color w:val="000000"/>
          <w:sz w:val="18"/>
          <w:szCs w:val="18"/>
        </w:rPr>
        <w:t>моко</w:t>
      </w:r>
      <w:proofErr w:type="spellEnd"/>
      <w:r>
        <w:rPr>
          <w:color w:val="000000"/>
          <w:sz w:val="18"/>
          <w:szCs w:val="18"/>
        </w:rPr>
        <w:t>» или «молок».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ругайте и не упрекайте ребенка, заметив подобные нарушения – это вредно и бессмысленно. Но и пускать на самотек развитие будущего школьника не следует. Таким детям нужна помощь специалистов – логопеда, психолога. Получив ее, ваш ребенок обязательно станет грамотным.</w:t>
      </w:r>
    </w:p>
    <w:p w:rsidR="00455FC4" w:rsidRDefault="00455FC4" w:rsidP="00455FC4">
      <w:pPr>
        <w:pStyle w:val="af4"/>
        <w:spacing w:before="150" w:beforeAutospacing="0" w:after="0" w:afterAutospacing="0"/>
        <w:ind w:right="75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eastAsiaTheme="majorEastAsia"/>
          <w:i/>
          <w:iCs/>
          <w:color w:val="000000"/>
          <w:sz w:val="18"/>
          <w:szCs w:val="18"/>
        </w:rPr>
        <w:t>Готовим к школе руки малыша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Уважаемые родители, вы слышали выражение «поставить руку»? Это значит – подготовить руку малыша к тому, чтобы в школе она не уставала, была натренирована.</w:t>
      </w:r>
      <w:r>
        <w:rPr>
          <w:color w:val="000000"/>
          <w:sz w:val="18"/>
          <w:szCs w:val="18"/>
        </w:rPr>
        <w:br/>
        <w:t>Поиграйте со своим ребенком в школу, возьмите и любимую игрушку – пусть тоже готовится к школе. Вместе с куклой Катей или медвежонком Мишей пусть малыш обводит клеточки, рисует овалы, заштриховывает и раскрашивает узоры.</w:t>
      </w:r>
      <w:r>
        <w:rPr>
          <w:color w:val="000000"/>
          <w:sz w:val="18"/>
          <w:szCs w:val="18"/>
        </w:rPr>
        <w:br/>
        <w:t>Очень полезная, хотя и трудная игра «Трафарет». Из картона сделайте трафарет какой-либо фигуры (например, кружок) и научите ребенка прикладывать его к бумаге и обводить. Потом из кружков можно будет составлять другие фигуры, узоры, заштриховывать их, раскрашивать.</w:t>
      </w:r>
      <w:r>
        <w:rPr>
          <w:color w:val="000000"/>
          <w:sz w:val="18"/>
          <w:szCs w:val="18"/>
        </w:rPr>
        <w:br/>
        <w:t>Многие дети любят лепить из пластилина. Не жалейте испачканную одежду и клеенку. Пусть лепит из пластилина, из глины. Чем больше ваш ребенок лепит, тем лучше его начинают «слушаться» руки, тем точнее его движения, развивается и речь малыша – ведь в процессе лепки он проговаривает свои действия вслух или мысленно.</w:t>
      </w:r>
      <w:r>
        <w:rPr>
          <w:color w:val="000000"/>
          <w:sz w:val="18"/>
          <w:szCs w:val="18"/>
        </w:rPr>
        <w:br/>
        <w:t>Научите ребенка пользоваться иголкой и ниткой, не хуже будет, если научите вязать – и в жизни пригодится, а сейчас руку натренируете.</w:t>
      </w:r>
      <w:r>
        <w:rPr>
          <w:color w:val="000000"/>
          <w:sz w:val="18"/>
          <w:szCs w:val="18"/>
        </w:rPr>
        <w:br/>
        <w:t>Если научитесь пришивать пуговицы – хорошо, а до этого можно из них составлять различные узоры, даже целые композиции.</w:t>
      </w:r>
      <w:r>
        <w:rPr>
          <w:color w:val="000000"/>
          <w:sz w:val="18"/>
          <w:szCs w:val="18"/>
        </w:rPr>
        <w:br/>
        <w:t>Сейчас во многих семьях появились компьютеры, насколько они полезны или вредны – отдельный разговор. А вот игра «Клавиатура» очень полезная и веселая, и играть в нее можно без компьютера. Завязав глаза, нужно под диктовку рисовать до конца строчки то, что говорят, например – квадраты, на второй строчке – треугольники или цветочки (снежинки) и т.д. Ровно и красиво не сразу получается даже у взрослых. Не волнуйтесь, ведь было интересно, смешно и полезно.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br/>
        <w:t>Подобные игры  есть во многих книжках для подготовки детей к школе, в различных детских журналах. Поверьте, дети будут рады позаниматься с родителями, да еще вместе со своими игрушками! Только делайте это постепенно, ненавязчиво, не ругайте за неудачи, хвалите за успех. Любите своего ребенка таким, какой он есть.</w:t>
      </w:r>
    </w:p>
    <w:p w:rsidR="00455FC4" w:rsidRDefault="00455FC4" w:rsidP="00455FC4">
      <w:pPr>
        <w:pStyle w:val="af4"/>
        <w:spacing w:before="150" w:beforeAutospacing="0" w:after="0" w:afterAutospacing="0"/>
        <w:ind w:right="75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55FC4" w:rsidRDefault="00455FC4" w:rsidP="00455FC4">
      <w:pPr>
        <w:pStyle w:val="af4"/>
        <w:spacing w:before="150" w:beforeAutospacing="0" w:after="0" w:afterAutospacing="0"/>
        <w:ind w:right="75"/>
        <w:textAlignment w:val="top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8"/>
          <w:rFonts w:eastAsiaTheme="majorEastAsia"/>
          <w:i/>
          <w:iCs/>
          <w:color w:val="000000"/>
          <w:sz w:val="18"/>
          <w:szCs w:val="18"/>
        </w:rPr>
        <w:t>Играем, готовясь к школе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(развитие памяти, мышления, воображения, мышления, мелкой моторики)</w:t>
      </w:r>
      <w:proofErr w:type="gramEnd"/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Игра «Что лишнее?». Играть в нее можно дома, на улице – где угодно. Договоритесь, что сейчас вы будете называть, например, домашних животных, и говорите: корова, лошадь, медведь, гусь… Лишнее слово ребенок должен определить сам. В игре про мебель вставьте другое слово, например, тетрадь</w:t>
      </w:r>
      <w:proofErr w:type="gramStart"/>
      <w:r>
        <w:rPr>
          <w:color w:val="000000"/>
          <w:sz w:val="18"/>
          <w:szCs w:val="18"/>
        </w:rPr>
        <w:t xml:space="preserve"> ,</w:t>
      </w:r>
      <w:proofErr w:type="gramEnd"/>
      <w:r>
        <w:rPr>
          <w:color w:val="000000"/>
          <w:sz w:val="18"/>
          <w:szCs w:val="18"/>
        </w:rPr>
        <w:t xml:space="preserve"> а называя транспорт, скажите слово «стул». Только проговаривайте все слова четко, не выделяя голосом лишнее.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eastAsiaTheme="majorEastAsia"/>
          <w:b w:val="0"/>
          <w:bCs w:val="0"/>
          <w:color w:val="000000"/>
          <w:sz w:val="18"/>
          <w:szCs w:val="18"/>
        </w:rPr>
        <w:t>Игра «Путаница».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Начните рассказывать ребенку историю про лисенка: «Однажды зимой лисенку стало очень жарко, и он пошел купаться на речку…». Что же перепутал лисенок?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eastAsiaTheme="majorEastAsia"/>
          <w:b w:val="0"/>
          <w:bCs w:val="0"/>
          <w:color w:val="000000"/>
          <w:sz w:val="18"/>
          <w:szCs w:val="18"/>
        </w:rPr>
        <w:t>Игра «Наоборот».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proofErr w:type="gramStart"/>
      <w:r>
        <w:rPr>
          <w:color w:val="000000"/>
          <w:sz w:val="18"/>
          <w:szCs w:val="18"/>
        </w:rPr>
        <w:t>Скажите малышу слово «грустно», а он придумает противоположное – «весело», а потом продолжите игру:  тихо – громко, медленно – быстро…</w:t>
      </w:r>
      <w:proofErr w:type="gramEnd"/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eastAsiaTheme="majorEastAsia"/>
          <w:b w:val="0"/>
          <w:bCs w:val="0"/>
          <w:color w:val="000000"/>
          <w:sz w:val="18"/>
          <w:szCs w:val="18"/>
        </w:rPr>
        <w:t>Игра «</w:t>
      </w:r>
      <w:proofErr w:type="spellStart"/>
      <w:r>
        <w:rPr>
          <w:rStyle w:val="a8"/>
          <w:rFonts w:eastAsiaTheme="majorEastAsia"/>
          <w:b w:val="0"/>
          <w:bCs w:val="0"/>
          <w:color w:val="000000"/>
          <w:sz w:val="18"/>
          <w:szCs w:val="18"/>
        </w:rPr>
        <w:t>Угадайка</w:t>
      </w:r>
      <w:proofErr w:type="spellEnd"/>
      <w:r>
        <w:rPr>
          <w:rStyle w:val="a8"/>
          <w:rFonts w:eastAsiaTheme="majorEastAsia"/>
          <w:b w:val="0"/>
          <w:bCs w:val="0"/>
          <w:color w:val="000000"/>
          <w:sz w:val="18"/>
          <w:szCs w:val="18"/>
        </w:rPr>
        <w:t>».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Научите ребенка отгадывать то, что задумали вы, а потом и он будет загадывать вам. А играют так. Нужно задумать предмет и называть его части, а другой играющий должен отгадать, о чем идет речь. Например, лапы, хвост, хобот (слон); ствол, ветки листочки (дерево).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eastAsiaTheme="majorEastAsia"/>
          <w:b w:val="0"/>
          <w:bCs w:val="0"/>
          <w:color w:val="000000"/>
          <w:sz w:val="18"/>
          <w:szCs w:val="18"/>
        </w:rPr>
        <w:t>Игра «Рифмы»: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Маша – каша, дом – ком…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eastAsiaTheme="majorEastAsia"/>
          <w:b w:val="0"/>
          <w:bCs w:val="0"/>
          <w:color w:val="000000"/>
          <w:sz w:val="18"/>
          <w:szCs w:val="18"/>
        </w:rPr>
        <w:lastRenderedPageBreak/>
        <w:t>Игра «Что изменилось».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Положите на стол несколько игрушек, предложите ребенку закрыть глаза, а сами уберите что-нибудь. Пусть постарается вспомнить.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eastAsiaTheme="majorEastAsia"/>
          <w:b w:val="0"/>
          <w:bCs w:val="0"/>
          <w:color w:val="000000"/>
          <w:sz w:val="18"/>
          <w:szCs w:val="18"/>
        </w:rPr>
        <w:t>Игра «Наряди куклу (мишку)».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Возьмите ленточки красного, синего и желтого цвета. Скажите: «Нам нужно завязать бантик не красный и не желтый. Какую ленточку возьмем?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eastAsiaTheme="majorEastAsia"/>
          <w:b w:val="0"/>
          <w:bCs w:val="0"/>
          <w:color w:val="000000"/>
          <w:sz w:val="18"/>
          <w:szCs w:val="18"/>
        </w:rPr>
        <w:t>Игра «Сравни».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Нарисуйте или найдите похожие картинки и попросите ребенка их сравнить (например, мячики одного цвета, зонтики с разными узорами и т.д.). Пусть назовет сходство и различие.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eastAsiaTheme="majorEastAsia"/>
          <w:b w:val="0"/>
          <w:bCs w:val="0"/>
          <w:color w:val="000000"/>
          <w:sz w:val="18"/>
          <w:szCs w:val="18"/>
        </w:rPr>
        <w:t>Игра «Послушный карандаш».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Дайте ребенку карандаш, предложите поставить точку. А дальше ему надо слушать ваши задания и выполнять их: прорисуй одну клеточку вправо, одну – вниз, одну – вправо, одну – вверх, одну вправо…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eastAsiaTheme="majorEastAsia"/>
          <w:b w:val="0"/>
          <w:bCs w:val="0"/>
          <w:color w:val="000000"/>
          <w:sz w:val="18"/>
          <w:szCs w:val="18"/>
        </w:rPr>
        <w:t>Игра «Клеточка».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Возьмите с ребенком по карандашу и листку бумаги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t>задание трудное, делайте сначала вместе), поставьте точку, а дальше слушайте задание и рисуйте: обведи эту клеточку, отступи одну клеточку вправо и обведи другую клеточку, отступи одну клетку вниз… придумывайте дальше сами.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Уважаемые родители, будьте терпеливы, не торопите ребенка, не подсказывайте, не ругайте, если что-то не получается. Вспомните свое детство, вы всегда были идеальны? Беседуйте, играйте вместе с детьми, не старайтесь показать свое превосходство, иногда можно и «ошибиться». Представляете, сколько радости будет у малыша, когда он эту ошибку заметит! Рисуйте, лепите, фантазируйте – не жалейте времени, сил. Если вы поможете своему ребенку сейчас – в школе ему будет комфортнее.</w:t>
      </w:r>
    </w:p>
    <w:p w:rsidR="00455FC4" w:rsidRDefault="00455FC4" w:rsidP="00455FC4">
      <w:pPr>
        <w:pStyle w:val="af4"/>
        <w:spacing w:before="150" w:beforeAutospacing="0" w:after="0" w:afterAutospacing="0"/>
        <w:ind w:right="75" w:firstLine="709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eastAsiaTheme="majorEastAsia"/>
          <w:b w:val="0"/>
          <w:bCs w:val="0"/>
          <w:color w:val="000000"/>
          <w:sz w:val="18"/>
          <w:szCs w:val="18"/>
        </w:rPr>
        <w:t>Удачи вам и вашим детям!</w:t>
      </w:r>
    </w:p>
    <w:p w:rsidR="00953654" w:rsidRDefault="00953654"/>
    <w:sectPr w:rsidR="0095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C4"/>
    <w:rsid w:val="00455FC4"/>
    <w:rsid w:val="00953654"/>
    <w:rsid w:val="00E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E0"/>
  </w:style>
  <w:style w:type="paragraph" w:styleId="1">
    <w:name w:val="heading 1"/>
    <w:basedOn w:val="a"/>
    <w:next w:val="a"/>
    <w:link w:val="10"/>
    <w:uiPriority w:val="9"/>
    <w:qFormat/>
    <w:rsid w:val="00E25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5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5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5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5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5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5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255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55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55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55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5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5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5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55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255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55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55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255E0"/>
    <w:rPr>
      <w:b/>
      <w:bCs/>
    </w:rPr>
  </w:style>
  <w:style w:type="character" w:styleId="a9">
    <w:name w:val="Emphasis"/>
    <w:basedOn w:val="a0"/>
    <w:uiPriority w:val="20"/>
    <w:qFormat/>
    <w:rsid w:val="00E255E0"/>
    <w:rPr>
      <w:i/>
      <w:iCs/>
    </w:rPr>
  </w:style>
  <w:style w:type="paragraph" w:styleId="aa">
    <w:name w:val="No Spacing"/>
    <w:uiPriority w:val="1"/>
    <w:qFormat/>
    <w:rsid w:val="00E255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55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5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255E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255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255E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255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255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255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255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255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255E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5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E0"/>
  </w:style>
  <w:style w:type="paragraph" w:styleId="1">
    <w:name w:val="heading 1"/>
    <w:basedOn w:val="a"/>
    <w:next w:val="a"/>
    <w:link w:val="10"/>
    <w:uiPriority w:val="9"/>
    <w:qFormat/>
    <w:rsid w:val="00E25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5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5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5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5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5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5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255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55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55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55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5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5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5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55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255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55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55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255E0"/>
    <w:rPr>
      <w:b/>
      <w:bCs/>
    </w:rPr>
  </w:style>
  <w:style w:type="character" w:styleId="a9">
    <w:name w:val="Emphasis"/>
    <w:basedOn w:val="a0"/>
    <w:uiPriority w:val="20"/>
    <w:qFormat/>
    <w:rsid w:val="00E255E0"/>
    <w:rPr>
      <w:i/>
      <w:iCs/>
    </w:rPr>
  </w:style>
  <w:style w:type="paragraph" w:styleId="aa">
    <w:name w:val="No Spacing"/>
    <w:uiPriority w:val="1"/>
    <w:qFormat/>
    <w:rsid w:val="00E255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55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5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255E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255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255E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255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255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255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255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255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255E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5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45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23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2016-03-16T18:35:00Z</dcterms:created>
  <dcterms:modified xsi:type="dcterms:W3CDTF">2016-03-16T18:36:00Z</dcterms:modified>
</cp:coreProperties>
</file>