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DA" w:rsidRPr="00CE00DA" w:rsidRDefault="00CE00DA" w:rsidP="00CE00DA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00DA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</w:t>
      </w:r>
    </w:p>
    <w:p w:rsidR="00CE00DA" w:rsidRPr="00CE00DA" w:rsidRDefault="00CE00DA" w:rsidP="00CE00DA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00DA">
        <w:rPr>
          <w:rFonts w:ascii="Times New Roman" w:eastAsia="Calibri" w:hAnsi="Times New Roman" w:cs="Times New Roman"/>
          <w:b/>
          <w:sz w:val="24"/>
          <w:szCs w:val="24"/>
        </w:rPr>
        <w:t>ФИНЗОЖ</w:t>
      </w:r>
    </w:p>
    <w:p w:rsidR="00CE00DA" w:rsidRPr="00CE00DA" w:rsidRDefault="00CE00DA" w:rsidP="00CE00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35"/>
        <w:gridCol w:w="8079"/>
      </w:tblGrid>
      <w:tr w:rsidR="00CE00DA" w:rsidRPr="00CE00DA" w:rsidTr="000902F6">
        <w:tc>
          <w:tcPr>
            <w:tcW w:w="2235" w:type="dxa"/>
          </w:tcPr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Целевая аудитория</w:t>
            </w:r>
          </w:p>
        </w:tc>
        <w:tc>
          <w:tcPr>
            <w:tcW w:w="8079" w:type="dxa"/>
          </w:tcPr>
          <w:p w:rsidR="00CE00DA" w:rsidRPr="00CE00DA" w:rsidRDefault="00BB3C03" w:rsidP="00CE0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E00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00DA" w:rsidRPr="00CE00DA" w:rsidTr="000902F6">
        <w:tc>
          <w:tcPr>
            <w:tcW w:w="2235" w:type="dxa"/>
          </w:tcPr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CE00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Продолжи-</w:t>
            </w:r>
            <w:proofErr w:type="spellStart"/>
            <w:r w:rsidRPr="00CE00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тельность</w:t>
            </w:r>
            <w:proofErr w:type="spellEnd"/>
            <w:proofErr w:type="gramEnd"/>
          </w:p>
        </w:tc>
        <w:tc>
          <w:tcPr>
            <w:tcW w:w="8079" w:type="dxa"/>
          </w:tcPr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>40-45 мин. в стандартных условиях урочной или внеурочной деятельности / в условиях экскурсионного формата (финансовые органы субъектов Российской Федерации и муниципальных образований,  региональные центры финансовой грамотности и пр.)</w:t>
            </w:r>
          </w:p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00DA" w:rsidRPr="00CE00DA" w:rsidTr="000902F6">
        <w:tc>
          <w:tcPr>
            <w:tcW w:w="2235" w:type="dxa"/>
          </w:tcPr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8079" w:type="dxa"/>
          </w:tcPr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>Что значит быть финансово грамотным</w:t>
            </w:r>
          </w:p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00DA" w:rsidRPr="00CE00DA" w:rsidTr="000902F6">
        <w:tc>
          <w:tcPr>
            <w:tcW w:w="2235" w:type="dxa"/>
          </w:tcPr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Урока</w:t>
            </w:r>
          </w:p>
        </w:tc>
        <w:tc>
          <w:tcPr>
            <w:tcW w:w="8079" w:type="dxa"/>
          </w:tcPr>
          <w:p w:rsidR="00CE00DA" w:rsidRPr="00CE00DA" w:rsidRDefault="00CE00DA" w:rsidP="00CE00DA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E00D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Знакомство учащихся с понятием «Финансово грамотное поведение» и его компонентами, формирование ценностей </w:t>
            </w:r>
            <w:proofErr w:type="spellStart"/>
            <w:r w:rsidRPr="00CE00DA">
              <w:rPr>
                <w:rFonts w:ascii="Times New Roman" w:eastAsia="Calibri" w:hAnsi="Times New Roman" w:cs="Times New Roman"/>
                <w:sz w:val="28"/>
                <w:szCs w:val="24"/>
              </w:rPr>
              <w:t>ФинЗОЖ</w:t>
            </w:r>
            <w:proofErr w:type="spellEnd"/>
            <w:r w:rsidRPr="00CE00D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 пределах познавательных возможностей целевой группы и ее потребностей в финансовой социализации.</w:t>
            </w:r>
          </w:p>
          <w:p w:rsidR="00CE00DA" w:rsidRPr="00CE00DA" w:rsidRDefault="00CE00DA" w:rsidP="00CE00DA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CE00DA" w:rsidRPr="00CE00DA" w:rsidTr="000902F6">
        <w:tc>
          <w:tcPr>
            <w:tcW w:w="2235" w:type="dxa"/>
          </w:tcPr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8079" w:type="dxa"/>
          </w:tcPr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Личностные</w:t>
            </w:r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ценностей финансовой культуры, а именно: понимание важности финансовых знаний и умений для своей жизни и семьи</w:t>
            </w:r>
          </w:p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E00D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E00DA" w:rsidRPr="00CE00DA" w:rsidRDefault="00CE00DA" w:rsidP="00CE00D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опыта работы в группах над решением вопросов финансовой грамотности; </w:t>
            </w:r>
          </w:p>
          <w:p w:rsidR="00CE00DA" w:rsidRPr="00CE00DA" w:rsidRDefault="00CE00DA" w:rsidP="00CE00D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анализировать практические ситуации финансового характера, соотносить их с моделями грамотного и неграмотного поведения.</w:t>
            </w:r>
          </w:p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Предметные</w:t>
            </w:r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формирование:</w:t>
            </w:r>
          </w:p>
          <w:p w:rsidR="00CE00DA" w:rsidRPr="00CE00DA" w:rsidRDefault="00CE00DA" w:rsidP="00CE00D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представлений о том, чем занимается Министерство финансов Российской Федерации;</w:t>
            </w:r>
          </w:p>
          <w:p w:rsidR="00CE00DA" w:rsidRPr="00CE00DA" w:rsidRDefault="00CE00DA" w:rsidP="00CE00D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>знаний о базовых признаках финансово грамотного поведения;</w:t>
            </w:r>
          </w:p>
          <w:p w:rsidR="00CE00DA" w:rsidRPr="00CE00DA" w:rsidRDefault="00CE00DA" w:rsidP="00CE00D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>умения различать грамотное и неграмотное поведение.</w:t>
            </w:r>
          </w:p>
          <w:p w:rsidR="00CE00DA" w:rsidRPr="00CE00DA" w:rsidRDefault="00CE00DA" w:rsidP="00CE00DA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00DA" w:rsidRPr="00CE00DA" w:rsidTr="000902F6">
        <w:tc>
          <w:tcPr>
            <w:tcW w:w="2235" w:type="dxa"/>
          </w:tcPr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Используемые </w:t>
            </w:r>
            <w:proofErr w:type="spellStart"/>
            <w:r w:rsidRPr="00CE00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образоват</w:t>
            </w:r>
            <w:proofErr w:type="spellEnd"/>
            <w:r w:rsidRPr="00CE00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 технологии, методы обучения</w:t>
            </w:r>
          </w:p>
        </w:tc>
        <w:tc>
          <w:tcPr>
            <w:tcW w:w="8079" w:type="dxa"/>
          </w:tcPr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>Метод беседы</w:t>
            </w:r>
          </w:p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>Метод анализа аудиовизуального контента (мультфильм)</w:t>
            </w:r>
          </w:p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>Кейс-технология (</w:t>
            </w:r>
            <w:proofErr w:type="gramStart"/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>упрощенная</w:t>
            </w:r>
            <w:proofErr w:type="gramEnd"/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прием: лист - схема (на пару), карточка – задание (на группу)</w:t>
            </w:r>
          </w:p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E00DA" w:rsidRPr="00CE00DA" w:rsidTr="000902F6">
        <w:tc>
          <w:tcPr>
            <w:tcW w:w="2235" w:type="dxa"/>
          </w:tcPr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079" w:type="dxa"/>
          </w:tcPr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</w:t>
            </w:r>
            <w:proofErr w:type="gramEnd"/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(весь класс)</w:t>
            </w:r>
          </w:p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>Парная</w:t>
            </w:r>
          </w:p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00DA" w:rsidRPr="00CE00DA" w:rsidTr="000902F6">
        <w:trPr>
          <w:trHeight w:val="571"/>
        </w:trPr>
        <w:tc>
          <w:tcPr>
            <w:tcW w:w="2235" w:type="dxa"/>
          </w:tcPr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Технические условия</w:t>
            </w:r>
          </w:p>
        </w:tc>
        <w:tc>
          <w:tcPr>
            <w:tcW w:w="8079" w:type="dxa"/>
          </w:tcPr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0DA">
              <w:rPr>
                <w:rFonts w:ascii="Times New Roman" w:eastAsia="Calibri" w:hAnsi="Times New Roman" w:cs="Times New Roman"/>
                <w:sz w:val="28"/>
                <w:szCs w:val="28"/>
              </w:rPr>
              <w:t>ПК с выходом в интернет и качественным звуком, проектор, экран с возможностью показа мультфильма</w:t>
            </w:r>
          </w:p>
          <w:p w:rsidR="00CE00DA" w:rsidRPr="00CE00DA" w:rsidRDefault="00CE00DA" w:rsidP="00CE00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E24BB" w:rsidRDefault="009E24BB"/>
    <w:sectPr w:rsidR="009E24BB" w:rsidSect="00C700E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6C4F"/>
    <w:multiLevelType w:val="hybridMultilevel"/>
    <w:tmpl w:val="CD58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05A09"/>
    <w:multiLevelType w:val="hybridMultilevel"/>
    <w:tmpl w:val="BBDA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DA"/>
    <w:rsid w:val="00200996"/>
    <w:rsid w:val="004F1D0F"/>
    <w:rsid w:val="009E24BB"/>
    <w:rsid w:val="00BB3C03"/>
    <w:rsid w:val="00C700EF"/>
    <w:rsid w:val="00C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2024-03-04T08:59:00Z</dcterms:created>
  <dcterms:modified xsi:type="dcterms:W3CDTF">2024-03-28T07:13:00Z</dcterms:modified>
</cp:coreProperties>
</file>